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EC5AF" w14:textId="50B12670"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C2641">
        <w:rPr>
          <w:rFonts w:eastAsiaTheme="minorEastAsia" w:cs="Arial"/>
          <w:bCs/>
          <w:noProof w:val="0"/>
          <w:sz w:val="22"/>
          <w:szCs w:val="22"/>
          <w:lang w:eastAsia="zh-CN"/>
        </w:rPr>
        <w:t>4</w:t>
      </w:r>
      <w:r w:rsidR="000275B4">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1D5D5B" w:rsidRPr="001D5D5B">
        <w:rPr>
          <w:rFonts w:eastAsiaTheme="minorEastAsia" w:cs="Arial"/>
          <w:bCs/>
          <w:noProof w:val="0"/>
          <w:sz w:val="22"/>
          <w:szCs w:val="22"/>
          <w:lang w:eastAsia="zh-CN"/>
        </w:rPr>
        <w:t>2213652</w:t>
      </w:r>
    </w:p>
    <w:p w14:paraId="36829701" w14:textId="5C03301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DC2641">
        <w:rPr>
          <w:rFonts w:eastAsiaTheme="minorEastAsia" w:cs="Arial"/>
          <w:bCs/>
          <w:noProof w:val="0"/>
          <w:sz w:val="22"/>
          <w:szCs w:val="22"/>
          <w:lang w:eastAsia="zh-CN"/>
        </w:rPr>
        <w:t>August</w:t>
      </w:r>
      <w:r w:rsidR="00B629FD" w:rsidRPr="00F55326">
        <w:rPr>
          <w:rFonts w:eastAsiaTheme="minorEastAsia" w:cs="Arial"/>
          <w:bCs/>
          <w:noProof w:val="0"/>
          <w:sz w:val="22"/>
          <w:szCs w:val="22"/>
          <w:lang w:eastAsia="zh-CN"/>
        </w:rPr>
        <w:t xml:space="preserve"> </w:t>
      </w:r>
      <w:r w:rsidR="00DC2641">
        <w:rPr>
          <w:rFonts w:eastAsiaTheme="minorEastAsia" w:cs="Arial"/>
          <w:bCs/>
          <w:noProof w:val="0"/>
          <w:sz w:val="22"/>
          <w:szCs w:val="22"/>
          <w:lang w:eastAsia="zh-CN"/>
        </w:rPr>
        <w:t>15</w:t>
      </w:r>
      <w:r w:rsidR="00B629FD">
        <w:rPr>
          <w:rFonts w:eastAsiaTheme="minorEastAsia" w:cs="Arial"/>
          <w:bCs/>
          <w:noProof w:val="0"/>
          <w:sz w:val="22"/>
          <w:szCs w:val="22"/>
          <w:vertAlign w:val="superscript"/>
          <w:lang w:eastAsia="zh-CN"/>
        </w:rPr>
        <w:t xml:space="preserve">th </w:t>
      </w:r>
      <w:r w:rsidR="00B629FD" w:rsidRPr="00F55326">
        <w:rPr>
          <w:rFonts w:eastAsiaTheme="minorEastAsia" w:cs="Arial"/>
          <w:bCs/>
          <w:noProof w:val="0"/>
          <w:sz w:val="22"/>
          <w:szCs w:val="22"/>
          <w:lang w:eastAsia="zh-CN"/>
        </w:rPr>
        <w:t xml:space="preserve">- </w:t>
      </w:r>
      <w:r w:rsidR="00B629FD">
        <w:rPr>
          <w:rFonts w:eastAsiaTheme="minorEastAsia" w:cs="Arial"/>
          <w:bCs/>
          <w:noProof w:val="0"/>
          <w:sz w:val="22"/>
          <w:szCs w:val="22"/>
          <w:lang w:eastAsia="zh-CN"/>
        </w:rPr>
        <w:t>2</w:t>
      </w:r>
      <w:r w:rsidR="00DC2641">
        <w:rPr>
          <w:rFonts w:eastAsiaTheme="minorEastAsia" w:cs="Arial"/>
          <w:bCs/>
          <w:noProof w:val="0"/>
          <w:sz w:val="22"/>
          <w:szCs w:val="22"/>
          <w:lang w:eastAsia="zh-CN"/>
        </w:rPr>
        <w:t>6</w:t>
      </w:r>
      <w:r w:rsidR="00B629FD">
        <w:rPr>
          <w:rFonts w:eastAsiaTheme="minorEastAsia" w:cs="Arial"/>
          <w:bCs/>
          <w:noProof w:val="0"/>
          <w:sz w:val="22"/>
          <w:szCs w:val="22"/>
          <w:vertAlign w:val="superscript"/>
          <w:lang w:eastAsia="zh-CN"/>
        </w:rPr>
        <w:t>th</w:t>
      </w:r>
      <w:r w:rsidR="008C08BB"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4263DCC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133E65">
        <w:rPr>
          <w:rFonts w:eastAsiaTheme="minorEastAsia" w:cs="Arial"/>
          <w:bCs/>
          <w:noProof w:val="0"/>
          <w:sz w:val="22"/>
          <w:szCs w:val="22"/>
          <w:lang w:eastAsia="zh-CN"/>
        </w:rPr>
        <w:t>11</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w:t>
      </w:r>
      <w:r w:rsidR="00133E65">
        <w:rPr>
          <w:rFonts w:eastAsiaTheme="minorEastAsia" w:cs="Arial"/>
          <w:bCs/>
          <w:noProof w:val="0"/>
          <w:sz w:val="22"/>
          <w:szCs w:val="22"/>
          <w:lang w:eastAsia="zh-CN"/>
        </w:rPr>
        <w:t>0</w:t>
      </w:r>
      <w:r w:rsidR="00476255" w:rsidRPr="006B21ED">
        <w:rPr>
          <w:rFonts w:eastAsiaTheme="minorEastAsia" w:cs="Arial"/>
          <w:bCs/>
          <w:noProof w:val="0"/>
          <w:sz w:val="22"/>
          <w:szCs w:val="22"/>
          <w:lang w:eastAsia="zh-CN"/>
        </w:rPr>
        <w:t>.</w:t>
      </w:r>
      <w:r w:rsidR="00133E65">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9696643"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3B60CC" w:rsidRPr="003B60CC">
        <w:rPr>
          <w:rFonts w:eastAsiaTheme="minorEastAsia" w:cs="Arial"/>
          <w:bCs/>
          <w:noProof w:val="0"/>
          <w:sz w:val="22"/>
          <w:szCs w:val="22"/>
          <w:lang w:eastAsia="zh-CN"/>
        </w:rPr>
        <w:t>RRM core requirements for pre-configured MGs, multiple concurrent MGs and NCSG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12BD43A5" w:rsidR="00A667E7" w:rsidRDefault="00D559A1" w:rsidP="004459CB">
      <w:pPr>
        <w:jc w:val="both"/>
      </w:pPr>
      <w:r>
        <w:t>In existing Rel-15/16 NR, two measurement gaps have been identified, which are per-UE and per-FR measurement gap. Later in Rel-17 NR, three measurement gap enhancement have been considered, which are: (i)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t>. Now in Rel-18, further work objective to enhance the existing measurement gap is agreed on, which is</w:t>
      </w:r>
      <w:r w:rsidR="003B60CC">
        <w:t xml:space="preserve"> ‘</w:t>
      </w:r>
      <w:r w:rsidR="003B60CC" w:rsidRPr="003B60CC">
        <w:t>Enhancements of pre-configured MGs, multiple concurrent MGs and NCSG</w:t>
      </w:r>
      <w:r w:rsidR="003B60CC">
        <w:t>’, given in the work item description (WID)</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1F12B8">
        <w:t>[1]</w:t>
      </w:r>
      <w:r w:rsidR="004D1194" w:rsidRPr="00E77004">
        <w:fldChar w:fldCharType="end"/>
      </w:r>
      <w:r w:rsidR="003B60CC">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01F0C528" w14:textId="77777777" w:rsidR="003B60CC" w:rsidRPr="006E712C" w:rsidRDefault="003B60CC" w:rsidP="003B60CC">
            <w:pPr>
              <w:numPr>
                <w:ilvl w:val="0"/>
                <w:numId w:val="36"/>
              </w:numPr>
              <w:overflowPunct w:val="0"/>
              <w:autoSpaceDE w:val="0"/>
              <w:autoSpaceDN w:val="0"/>
              <w:adjustRightInd w:val="0"/>
              <w:spacing w:after="180" w:line="240" w:lineRule="auto"/>
              <w:ind w:left="360"/>
              <w:textAlignment w:val="baseline"/>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0CC847CE" w14:textId="77777777" w:rsidR="003B60CC" w:rsidRPr="006A6EAD" w:rsidRDefault="003B60CC" w:rsidP="003B60CC">
            <w:pPr>
              <w:numPr>
                <w:ilvl w:val="1"/>
                <w:numId w:val="35"/>
              </w:numPr>
              <w:overflowPunct w:val="0"/>
              <w:autoSpaceDE w:val="0"/>
              <w:autoSpaceDN w:val="0"/>
              <w:adjustRightInd w:val="0"/>
              <w:spacing w:after="120" w:line="240" w:lineRule="auto"/>
              <w:ind w:left="720"/>
              <w:textAlignment w:val="baseline"/>
              <w:rPr>
                <w:lang w:eastAsia="zh-TW"/>
              </w:rPr>
            </w:pPr>
            <w:r w:rsidRPr="006A6EAD">
              <w:rPr>
                <w:lang w:eastAsia="zh-TW"/>
              </w:rPr>
              <w:t>Define RRM requirements for UEs configured with a combination of pre-configured MGs, and/or multiple concurrent MGs and/or NCSG [RAN4]</w:t>
            </w:r>
          </w:p>
          <w:p w14:paraId="7A776D1F" w14:textId="77777777" w:rsidR="003B60CC" w:rsidRPr="006A6EAD" w:rsidRDefault="003B60CC" w:rsidP="003B60CC">
            <w:pPr>
              <w:numPr>
                <w:ilvl w:val="2"/>
                <w:numId w:val="37"/>
              </w:numPr>
              <w:overflowPunct w:val="0"/>
              <w:autoSpaceDE w:val="0"/>
              <w:autoSpaceDN w:val="0"/>
              <w:adjustRightInd w:val="0"/>
              <w:spacing w:after="120" w:line="240" w:lineRule="auto"/>
              <w:ind w:left="1440"/>
              <w:textAlignment w:val="baseline"/>
              <w:rPr>
                <w:lang w:eastAsia="zh-TW"/>
              </w:rPr>
            </w:pPr>
            <w:r w:rsidRPr="006A6EAD">
              <w:rPr>
                <w:lang w:eastAsia="zh-TW"/>
              </w:rPr>
              <w:t>Prioritize at least joint requirements for UE configured with</w:t>
            </w:r>
          </w:p>
          <w:p w14:paraId="52A23370" w14:textId="77777777" w:rsidR="003B60CC" w:rsidRPr="006A6EAD" w:rsidRDefault="003B60CC" w:rsidP="003B60CC">
            <w:pPr>
              <w:numPr>
                <w:ilvl w:val="3"/>
                <w:numId w:val="37"/>
              </w:numPr>
              <w:overflowPunct w:val="0"/>
              <w:autoSpaceDE w:val="0"/>
              <w:autoSpaceDN w:val="0"/>
              <w:adjustRightInd w:val="0"/>
              <w:spacing w:after="120" w:line="240" w:lineRule="auto"/>
              <w:ind w:left="2160"/>
              <w:textAlignment w:val="baseline"/>
              <w:rPr>
                <w:lang w:eastAsia="zh-TW"/>
              </w:rPr>
            </w:pPr>
            <w:bookmarkStart w:id="0" w:name="_Hlk95478656"/>
            <w:r w:rsidRPr="006A6EAD">
              <w:rPr>
                <w:lang w:eastAsia="zh-TW"/>
              </w:rPr>
              <w:t>Case 1: Pre-configured MGs and multiple concurrent MGs (i.e., concurrent MGs where at least one of the gaps is a pre-configured gap)</w:t>
            </w:r>
          </w:p>
          <w:p w14:paraId="339C440D" w14:textId="77777777" w:rsidR="003B60CC" w:rsidRPr="006A6EAD" w:rsidRDefault="003B60CC" w:rsidP="003B60CC">
            <w:pPr>
              <w:numPr>
                <w:ilvl w:val="3"/>
                <w:numId w:val="37"/>
              </w:numPr>
              <w:overflowPunct w:val="0"/>
              <w:autoSpaceDE w:val="0"/>
              <w:autoSpaceDN w:val="0"/>
              <w:adjustRightInd w:val="0"/>
              <w:spacing w:after="120" w:line="240" w:lineRule="auto"/>
              <w:ind w:left="2160"/>
              <w:textAlignment w:val="baseline"/>
              <w:rPr>
                <w:lang w:eastAsia="zh-TW"/>
              </w:rPr>
            </w:pPr>
            <w:r w:rsidRPr="006A6EAD">
              <w:rPr>
                <w:lang w:eastAsia="zh-TW"/>
              </w:rPr>
              <w:t>Case 2: NCSG and multiple concurrent MGs (i.e., concurrent MGs where at least one of the gaps is NCSG)</w:t>
            </w:r>
          </w:p>
          <w:bookmarkEnd w:id="0"/>
          <w:p w14:paraId="19633797" w14:textId="3D0048CE" w:rsidR="003B60CC" w:rsidRDefault="003B60CC" w:rsidP="003B60CC">
            <w:pPr>
              <w:numPr>
                <w:ilvl w:val="2"/>
                <w:numId w:val="37"/>
              </w:numPr>
              <w:overflowPunct w:val="0"/>
              <w:autoSpaceDE w:val="0"/>
              <w:autoSpaceDN w:val="0"/>
              <w:adjustRightInd w:val="0"/>
              <w:spacing w:after="120" w:line="240" w:lineRule="auto"/>
              <w:ind w:left="1440"/>
              <w:textAlignment w:val="baseline"/>
              <w:rPr>
                <w:lang w:eastAsia="zh-TW"/>
              </w:rPr>
            </w:pPr>
            <w:r w:rsidRPr="006A6EAD">
              <w:rPr>
                <w:lang w:eastAsia="zh-TW"/>
              </w:rPr>
              <w:t>Note: Prioritization among other possible combinations of pre-configured MG, concurrent MG and NCSG can be discussed in WI phase</w:t>
            </w:r>
          </w:p>
        </w:tc>
      </w:tr>
    </w:tbl>
    <w:p w14:paraId="3EEC150F" w14:textId="146F5A28" w:rsidR="003B60CC" w:rsidRDefault="00D92B3E" w:rsidP="004459CB">
      <w:pPr>
        <w:jc w:val="both"/>
      </w:pPr>
      <w:r>
        <w:t>The</w:t>
      </w:r>
      <w:r w:rsidR="003B60CC">
        <w:t xml:space="preserve"> analysis </w:t>
      </w:r>
      <w:r>
        <w:t xml:space="preserve">and direction </w:t>
      </w:r>
      <w:r w:rsidR="003B60CC">
        <w:t>on how to progress in this objective</w:t>
      </w:r>
      <w:r>
        <w:t xml:space="preserve"> is discussed in the next section.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1EBC6D20" w14:textId="4426D0C2" w:rsidR="00B17D2D" w:rsidRDefault="00D92B3E" w:rsidP="005D73E8">
      <w:pPr>
        <w:jc w:val="both"/>
      </w:pPr>
      <w:r>
        <w:t xml:space="preserve">Given that the new objectives are to enhance the Rel-17 MG features, hence, </w:t>
      </w:r>
      <w:r w:rsidR="008C62C2">
        <w:t xml:space="preserve">the discussion in </w:t>
      </w:r>
      <w:r>
        <w:t xml:space="preserve">Rel-18 MG </w:t>
      </w:r>
      <w:r w:rsidR="008C62C2">
        <w:t>enhancement</w:t>
      </w:r>
      <w:r>
        <w:t xml:space="preserve"> shall use Rel-17 MG as a baseline.</w:t>
      </w:r>
      <w:r w:rsidR="008C62C2">
        <w:t xml:space="preserve"> </w:t>
      </w:r>
      <w:r w:rsidR="00EF7F67">
        <w:t xml:space="preserve">In existing Rel-17 concurrent MGs, </w:t>
      </w:r>
      <w:r w:rsidR="005D73E8">
        <w:t xml:space="preserve">the requirements allow maximum of two concurrent MGs. Therefore, for Rel-18 MG enhancements, RAN4 shall define requirements for case 1 and case 2 with a maximum of two concurrent gap occasions. </w:t>
      </w:r>
    </w:p>
    <w:p w14:paraId="4E9A83D2" w14:textId="69121191" w:rsidR="005D73E8" w:rsidRPr="001002BE" w:rsidRDefault="005D73E8" w:rsidP="005D73E8">
      <w:pPr>
        <w:pStyle w:val="ListParagraph"/>
        <w:numPr>
          <w:ilvl w:val="0"/>
          <w:numId w:val="18"/>
        </w:numPr>
        <w:spacing w:after="180"/>
        <w:contextualSpacing w:val="0"/>
        <w:jc w:val="both"/>
        <w:rPr>
          <w:rFonts w:cstheme="minorHAnsi"/>
          <w:b/>
          <w:lang w:eastAsia="ko-KR"/>
        </w:rPr>
      </w:pPr>
      <w:bookmarkStart w:id="1" w:name="_Ref110807415"/>
      <w:r>
        <w:rPr>
          <w:rFonts w:cstheme="minorHAnsi"/>
          <w:b/>
          <w:lang w:eastAsia="ko-KR"/>
        </w:rPr>
        <w:t>Existing Rel-17 MG requirements support two concurrent MGs</w:t>
      </w:r>
      <w:r w:rsidRPr="001002BE">
        <w:rPr>
          <w:rFonts w:cstheme="minorHAnsi"/>
          <w:b/>
          <w:lang w:eastAsia="ko-KR"/>
        </w:rPr>
        <w:t>.</w:t>
      </w:r>
      <w:bookmarkEnd w:id="1"/>
    </w:p>
    <w:p w14:paraId="18BFEFA6" w14:textId="0E88ADE4" w:rsidR="005D73E8" w:rsidRPr="001002BE" w:rsidRDefault="005D73E8" w:rsidP="005D73E8">
      <w:pPr>
        <w:pStyle w:val="ListParagraph"/>
        <w:numPr>
          <w:ilvl w:val="0"/>
          <w:numId w:val="19"/>
        </w:numPr>
        <w:spacing w:after="180"/>
        <w:contextualSpacing w:val="0"/>
        <w:jc w:val="both"/>
        <w:rPr>
          <w:rFonts w:ascii="Times New Roman" w:hAnsi="Times New Roman" w:cs="Times New Roman"/>
          <w:sz w:val="20"/>
          <w:szCs w:val="20"/>
        </w:rPr>
      </w:pPr>
      <w:bookmarkStart w:id="2" w:name="_Ref110807439"/>
      <w:r w:rsidRPr="00353610">
        <w:rPr>
          <w:rFonts w:cstheme="minorHAnsi"/>
          <w:b/>
          <w:lang w:eastAsia="ko-KR"/>
        </w:rPr>
        <w:t>RAN4</w:t>
      </w:r>
      <w:r>
        <w:rPr>
          <w:rFonts w:cstheme="minorHAnsi"/>
          <w:b/>
          <w:lang w:eastAsia="ko-KR"/>
        </w:rPr>
        <w:t xml:space="preserve"> shall define requirements for case 1 and case 2 with a maximum of two concurrent gap occasions</w:t>
      </w:r>
      <w:r w:rsidRPr="001002BE">
        <w:rPr>
          <w:rFonts w:cstheme="minorHAnsi"/>
          <w:b/>
          <w:lang w:eastAsia="ko-KR"/>
        </w:rPr>
        <w:t>.</w:t>
      </w:r>
      <w:bookmarkEnd w:id="2"/>
    </w:p>
    <w:p w14:paraId="2E45C2BF" w14:textId="7D215C40" w:rsidR="00774F7E" w:rsidRDefault="00D12442" w:rsidP="00BC7359">
      <w:pPr>
        <w:pStyle w:val="Heading1"/>
        <w:numPr>
          <w:ilvl w:val="1"/>
          <w:numId w:val="1"/>
        </w:numPr>
        <w:jc w:val="both"/>
        <w:rPr>
          <w:rFonts w:ascii="Arial" w:hAnsi="Arial" w:cs="Arial"/>
        </w:rPr>
      </w:pPr>
      <w:r>
        <w:rPr>
          <w:rFonts w:ascii="Arial" w:hAnsi="Arial" w:cs="Arial"/>
        </w:rPr>
        <w:t xml:space="preserve">Discussion </w:t>
      </w:r>
      <w:r w:rsidR="00D575D9">
        <w:rPr>
          <w:rFonts w:ascii="Arial" w:hAnsi="Arial" w:cs="Arial"/>
        </w:rPr>
        <w:t>for case 1</w:t>
      </w:r>
    </w:p>
    <w:p w14:paraId="69F1EF94" w14:textId="5AC969D3" w:rsidR="00A9505F" w:rsidRDefault="00BC7359" w:rsidP="0077014C">
      <w:pPr>
        <w:jc w:val="both"/>
      </w:pPr>
      <w:r>
        <w:t xml:space="preserve">As mentioned earlier, Rel-17 concurrent MG can be configured with two concurrent MGs. </w:t>
      </w:r>
      <w:r w:rsidR="0094110E">
        <w:t>In a similar manner, Rel-18 concurrent MG requirements shall be defined for two concurrent MGs where at least one of the gaps is pre-configured gap. The requirements in clause 9.1.</w:t>
      </w:r>
      <w:r w:rsidR="00BE4704">
        <w:t>8</w:t>
      </w:r>
      <w:r w:rsidR="0094110E">
        <w:t xml:space="preserve"> in TS 38.133 are applicable for the </w:t>
      </w:r>
      <w:r w:rsidR="00BE4704">
        <w:t>concurrent gaps (at least one of the gaps is pre-configured gap)</w:t>
      </w:r>
      <w:r w:rsidR="0094110E">
        <w:t xml:space="preserve"> are applicable given that the pre-configured gaps are activated.</w:t>
      </w:r>
    </w:p>
    <w:p w14:paraId="527D3758" w14:textId="6923053F" w:rsidR="007C6B2C" w:rsidRPr="007C6B2C" w:rsidRDefault="00BE4704" w:rsidP="007C6B2C">
      <w:pPr>
        <w:pStyle w:val="ListParagraph"/>
        <w:numPr>
          <w:ilvl w:val="0"/>
          <w:numId w:val="19"/>
        </w:numPr>
        <w:spacing w:after="180"/>
        <w:contextualSpacing w:val="0"/>
        <w:jc w:val="both"/>
        <w:rPr>
          <w:rFonts w:ascii="Times New Roman" w:hAnsi="Times New Roman" w:cs="Times New Roman"/>
          <w:sz w:val="20"/>
          <w:szCs w:val="20"/>
        </w:rPr>
      </w:pPr>
      <w:bookmarkStart w:id="3" w:name="_Ref79095613"/>
      <w:r w:rsidRPr="00BE4704">
        <w:rPr>
          <w:rFonts w:cstheme="minorHAnsi"/>
          <w:b/>
          <w:lang w:eastAsia="ko-KR"/>
        </w:rPr>
        <w:t xml:space="preserve">The </w:t>
      </w:r>
      <w:r>
        <w:rPr>
          <w:rFonts w:cstheme="minorHAnsi"/>
          <w:b/>
          <w:lang w:eastAsia="ko-KR"/>
        </w:rPr>
        <w:t xml:space="preserve">existing </w:t>
      </w:r>
      <w:r w:rsidRPr="00BE4704">
        <w:rPr>
          <w:rFonts w:cstheme="minorHAnsi"/>
          <w:b/>
          <w:lang w:eastAsia="ko-KR"/>
        </w:rPr>
        <w:t xml:space="preserve">concurrent gap requirements in </w:t>
      </w:r>
      <w:r>
        <w:rPr>
          <w:rFonts w:cstheme="minorHAnsi"/>
          <w:b/>
          <w:lang w:eastAsia="ko-KR"/>
        </w:rPr>
        <w:t>clause</w:t>
      </w:r>
      <w:r w:rsidRPr="00BE4704">
        <w:rPr>
          <w:rFonts w:cstheme="minorHAnsi"/>
          <w:b/>
          <w:lang w:eastAsia="ko-KR"/>
        </w:rPr>
        <w:t xml:space="preserve"> 9.1.8 apply to </w:t>
      </w:r>
      <w:r>
        <w:rPr>
          <w:rFonts w:cstheme="minorHAnsi"/>
          <w:b/>
          <w:lang w:eastAsia="ko-KR"/>
        </w:rPr>
        <w:t>the new</w:t>
      </w:r>
      <w:r w:rsidRPr="00BE4704">
        <w:rPr>
          <w:rFonts w:cstheme="minorHAnsi"/>
          <w:b/>
          <w:lang w:eastAsia="ko-KR"/>
        </w:rPr>
        <w:t xml:space="preserve"> concurrent </w:t>
      </w:r>
      <w:r>
        <w:rPr>
          <w:rFonts w:cstheme="minorHAnsi"/>
          <w:b/>
          <w:lang w:eastAsia="ko-KR"/>
        </w:rPr>
        <w:t>p</w:t>
      </w:r>
      <w:r w:rsidRPr="00BE4704">
        <w:rPr>
          <w:rFonts w:cstheme="minorHAnsi"/>
          <w:b/>
          <w:lang w:eastAsia="ko-KR"/>
        </w:rPr>
        <w:t xml:space="preserve">re-MG when </w:t>
      </w:r>
      <w:r>
        <w:rPr>
          <w:rFonts w:cstheme="minorHAnsi"/>
          <w:b/>
          <w:lang w:eastAsia="ko-KR"/>
        </w:rPr>
        <w:t>p</w:t>
      </w:r>
      <w:r w:rsidRPr="00BE4704">
        <w:rPr>
          <w:rFonts w:cstheme="minorHAnsi"/>
          <w:b/>
          <w:lang w:eastAsia="ko-KR"/>
        </w:rPr>
        <w:t xml:space="preserve">re-MG is activated, and no concurrent </w:t>
      </w:r>
      <w:r>
        <w:rPr>
          <w:rFonts w:cstheme="minorHAnsi"/>
          <w:b/>
          <w:lang w:eastAsia="ko-KR"/>
        </w:rPr>
        <w:t>p</w:t>
      </w:r>
      <w:r w:rsidRPr="00BE4704">
        <w:rPr>
          <w:rFonts w:cstheme="minorHAnsi"/>
          <w:b/>
          <w:lang w:eastAsia="ko-KR"/>
        </w:rPr>
        <w:t xml:space="preserve">re-MG is expected when </w:t>
      </w:r>
      <w:r>
        <w:rPr>
          <w:rFonts w:cstheme="minorHAnsi"/>
          <w:b/>
          <w:lang w:eastAsia="ko-KR"/>
        </w:rPr>
        <w:t>p</w:t>
      </w:r>
      <w:r w:rsidRPr="00BE4704">
        <w:rPr>
          <w:rFonts w:cstheme="minorHAnsi"/>
          <w:b/>
          <w:lang w:eastAsia="ko-KR"/>
        </w:rPr>
        <w:t>re-MG is deactivated</w:t>
      </w:r>
      <w:r w:rsidR="0077014C" w:rsidRPr="001002BE">
        <w:rPr>
          <w:rFonts w:cstheme="minorHAnsi"/>
          <w:b/>
          <w:lang w:eastAsia="ko-KR"/>
        </w:rPr>
        <w:t>.</w:t>
      </w:r>
      <w:bookmarkEnd w:id="3"/>
    </w:p>
    <w:p w14:paraId="28C10D6D" w14:textId="640E78FF" w:rsidR="007C6B2C" w:rsidRDefault="007C6B2C" w:rsidP="007C6B2C">
      <w:pPr>
        <w:pStyle w:val="Heading1"/>
        <w:numPr>
          <w:ilvl w:val="1"/>
          <w:numId w:val="1"/>
        </w:numPr>
        <w:jc w:val="both"/>
        <w:rPr>
          <w:rFonts w:ascii="Arial" w:hAnsi="Arial" w:cs="Arial"/>
        </w:rPr>
      </w:pPr>
      <w:r>
        <w:rPr>
          <w:rFonts w:ascii="Arial" w:hAnsi="Arial" w:cs="Arial"/>
        </w:rPr>
        <w:lastRenderedPageBreak/>
        <w:t>Discussion for case 2</w:t>
      </w:r>
    </w:p>
    <w:p w14:paraId="678EF1A5" w14:textId="10329BFE" w:rsidR="000C10DC" w:rsidRDefault="007C6B2C" w:rsidP="007C6B2C">
      <w:pPr>
        <w:jc w:val="both"/>
      </w:pPr>
      <w:r>
        <w:t xml:space="preserve">In a similar manner to the previous case discussion, case 2 allow the UE to have two gaps, where at least one of the gaps is NCSG occasion. </w:t>
      </w:r>
      <w:r w:rsidR="00B9695F">
        <w:t xml:space="preserve">In addition, the requirements of concurrent MG defined in clause 9.1.8 </w:t>
      </w:r>
      <w:r w:rsidR="000C10DC">
        <w:t xml:space="preserve">cannot be applied directly to the new concurrent NCSG and MG. Hence, RAN4 </w:t>
      </w:r>
      <w:r w:rsidR="00B9695F">
        <w:t xml:space="preserve">shall </w:t>
      </w:r>
      <w:r w:rsidR="000C10DC">
        <w:t>define new requirements</w:t>
      </w:r>
      <w:r w:rsidR="000C10DC" w:rsidRPr="000C10DC">
        <w:t xml:space="preserve"> </w:t>
      </w:r>
      <w:r w:rsidR="000C10DC">
        <w:t>of concurrent NCSG occasion and MG and RAN4 shall use the existing concurrent MGs requirements</w:t>
      </w:r>
      <w:r w:rsidR="00B9695F">
        <w:t xml:space="preserve"> as a baseline to define the</w:t>
      </w:r>
      <w:r w:rsidR="000C10DC">
        <w:t xml:space="preserve"> new</w:t>
      </w:r>
      <w:r w:rsidR="00B9695F">
        <w:t xml:space="preserve"> requirements.</w:t>
      </w:r>
      <w:r w:rsidR="000C10DC">
        <w:t xml:space="preserve"> </w:t>
      </w:r>
    </w:p>
    <w:p w14:paraId="01E20F90" w14:textId="77777777" w:rsidR="00F57A5F" w:rsidRPr="00F57A5F" w:rsidRDefault="00F57A5F" w:rsidP="00F57A5F">
      <w:pPr>
        <w:pStyle w:val="ListParagraph"/>
        <w:numPr>
          <w:ilvl w:val="0"/>
          <w:numId w:val="19"/>
        </w:numPr>
        <w:spacing w:after="180"/>
        <w:contextualSpacing w:val="0"/>
        <w:jc w:val="both"/>
        <w:rPr>
          <w:rFonts w:ascii="Times New Roman" w:hAnsi="Times New Roman" w:cs="Times New Roman"/>
          <w:sz w:val="20"/>
          <w:szCs w:val="20"/>
        </w:rPr>
      </w:pPr>
      <w:bookmarkStart w:id="4" w:name="_Ref110807473"/>
      <w:r>
        <w:rPr>
          <w:rFonts w:cstheme="minorHAnsi"/>
          <w:b/>
          <w:lang w:eastAsia="ko-KR"/>
        </w:rPr>
        <w:t>RAN4 shall define new requirements for concurrent NCSG and MG.</w:t>
      </w:r>
      <w:bookmarkEnd w:id="4"/>
    </w:p>
    <w:p w14:paraId="00971B12" w14:textId="498F23A4" w:rsidR="000C10DC" w:rsidRPr="00161926" w:rsidRDefault="00F57A5F" w:rsidP="007C6B2C">
      <w:pPr>
        <w:pStyle w:val="ListParagraph"/>
        <w:numPr>
          <w:ilvl w:val="0"/>
          <w:numId w:val="19"/>
        </w:numPr>
        <w:spacing w:after="180"/>
        <w:contextualSpacing w:val="0"/>
        <w:jc w:val="both"/>
        <w:rPr>
          <w:rFonts w:ascii="Times New Roman" w:hAnsi="Times New Roman" w:cs="Times New Roman"/>
          <w:sz w:val="20"/>
          <w:szCs w:val="20"/>
        </w:rPr>
      </w:pPr>
      <w:bookmarkStart w:id="5" w:name="_Ref110807488"/>
      <w:r w:rsidRPr="00BE4704">
        <w:rPr>
          <w:rFonts w:cstheme="minorHAnsi"/>
          <w:b/>
          <w:lang w:eastAsia="ko-KR"/>
        </w:rPr>
        <w:t xml:space="preserve">The </w:t>
      </w:r>
      <w:r>
        <w:rPr>
          <w:rFonts w:cstheme="minorHAnsi"/>
          <w:b/>
          <w:lang w:eastAsia="ko-KR"/>
        </w:rPr>
        <w:t xml:space="preserve">existing </w:t>
      </w:r>
      <w:r w:rsidRPr="00BE4704">
        <w:rPr>
          <w:rFonts w:cstheme="minorHAnsi"/>
          <w:b/>
          <w:lang w:eastAsia="ko-KR"/>
        </w:rPr>
        <w:t xml:space="preserve">concurrent gap requirements in </w:t>
      </w:r>
      <w:r>
        <w:rPr>
          <w:rFonts w:cstheme="minorHAnsi"/>
          <w:b/>
          <w:lang w:eastAsia="ko-KR"/>
        </w:rPr>
        <w:t>clause</w:t>
      </w:r>
      <w:r w:rsidRPr="00BE4704">
        <w:rPr>
          <w:rFonts w:cstheme="minorHAnsi"/>
          <w:b/>
          <w:lang w:eastAsia="ko-KR"/>
        </w:rPr>
        <w:t xml:space="preserve"> 9.1.8 </w:t>
      </w:r>
      <w:r>
        <w:rPr>
          <w:rFonts w:cstheme="minorHAnsi"/>
          <w:b/>
          <w:lang w:eastAsia="ko-KR"/>
        </w:rPr>
        <w:t>shall be used as a baseline to define the new requirements for the concurrent NCSG and MG</w:t>
      </w:r>
      <w:r w:rsidRPr="001002BE">
        <w:rPr>
          <w:rFonts w:cstheme="minorHAnsi"/>
          <w:b/>
          <w:lang w:eastAsia="ko-KR"/>
        </w:rPr>
        <w:t>.</w:t>
      </w:r>
      <w:bookmarkEnd w:id="5"/>
    </w:p>
    <w:p w14:paraId="112CDC00" w14:textId="37C31782" w:rsidR="007C6B2C" w:rsidRDefault="00161926" w:rsidP="007C6B2C">
      <w:pPr>
        <w:jc w:val="both"/>
      </w:pPr>
      <w:r>
        <w:t>Furthermore, g</w:t>
      </w:r>
      <w:r w:rsidR="00FD7C22">
        <w:t xml:space="preserve">iven </w:t>
      </w:r>
      <w:r w:rsidR="00B9695F">
        <w:t xml:space="preserve">that </w:t>
      </w:r>
      <w:r w:rsidR="00FD7C22">
        <w:t>in</w:t>
      </w:r>
      <w:r w:rsidR="00B9695F">
        <w:t xml:space="preserve"> the</w:t>
      </w:r>
      <w:r w:rsidR="00FD7C22">
        <w:t xml:space="preserve"> </w:t>
      </w:r>
      <w:r w:rsidR="00B9695F">
        <w:t xml:space="preserve">Rel-17 </w:t>
      </w:r>
      <w:r w:rsidR="00FD7C22">
        <w:t xml:space="preserve">concurrent MG </w:t>
      </w:r>
      <w:r w:rsidR="00B9695F">
        <w:t xml:space="preserve">the existing requirement of a single MG (i.e. per-UE and per-FR) defined in clause 9.1.2 are applicable to each MG in the concurrent MG. </w:t>
      </w:r>
      <w:r>
        <w:t>Also, given</w:t>
      </w:r>
      <w:r w:rsidR="00B9695F">
        <w:t xml:space="preserve"> </w:t>
      </w:r>
      <w:r w:rsidR="00FD7C22">
        <w:t xml:space="preserve">at least one of the gaps is NCSG, </w:t>
      </w:r>
      <w:r w:rsidR="00B9695F">
        <w:t>thus,</w:t>
      </w:r>
      <w:r w:rsidR="00FD7C22">
        <w:t xml:space="preserve"> when one or both gaps are NCSG</w:t>
      </w:r>
      <w:r w:rsidR="00B9695F">
        <w:t xml:space="preserve"> occasions then the NCSG requirements defined in clause 9.1.9 are applicable to each NCSG occasions in the concurrent gaps. </w:t>
      </w:r>
    </w:p>
    <w:p w14:paraId="0100B7D5" w14:textId="4DD7AF71" w:rsidR="007C6B2C" w:rsidRPr="001002BE" w:rsidRDefault="007C6B2C" w:rsidP="007C6B2C">
      <w:pPr>
        <w:pStyle w:val="ListParagraph"/>
        <w:numPr>
          <w:ilvl w:val="0"/>
          <w:numId w:val="19"/>
        </w:numPr>
        <w:spacing w:after="180"/>
        <w:contextualSpacing w:val="0"/>
        <w:jc w:val="both"/>
        <w:rPr>
          <w:rFonts w:ascii="Times New Roman" w:hAnsi="Times New Roman" w:cs="Times New Roman"/>
          <w:sz w:val="20"/>
          <w:szCs w:val="20"/>
        </w:rPr>
      </w:pPr>
      <w:bookmarkStart w:id="6" w:name="_Ref110807500"/>
      <w:r w:rsidRPr="00BE4704">
        <w:rPr>
          <w:rFonts w:cstheme="minorHAnsi"/>
          <w:b/>
          <w:lang w:eastAsia="ko-KR"/>
        </w:rPr>
        <w:t xml:space="preserve">The </w:t>
      </w:r>
      <w:r>
        <w:rPr>
          <w:rFonts w:cstheme="minorHAnsi"/>
          <w:b/>
          <w:lang w:eastAsia="ko-KR"/>
        </w:rPr>
        <w:t xml:space="preserve">existing </w:t>
      </w:r>
      <w:r w:rsidR="00161926">
        <w:rPr>
          <w:rFonts w:cstheme="minorHAnsi"/>
          <w:b/>
          <w:lang w:eastAsia="ko-KR"/>
        </w:rPr>
        <w:t>NCSG</w:t>
      </w:r>
      <w:r w:rsidRPr="00BE4704">
        <w:rPr>
          <w:rFonts w:cstheme="minorHAnsi"/>
          <w:b/>
          <w:lang w:eastAsia="ko-KR"/>
        </w:rPr>
        <w:t xml:space="preserve"> requirements</w:t>
      </w:r>
      <w:r w:rsidR="00161926">
        <w:rPr>
          <w:rFonts w:cstheme="minorHAnsi"/>
          <w:b/>
          <w:lang w:eastAsia="ko-KR"/>
        </w:rPr>
        <w:t xml:space="preserve"> defined</w:t>
      </w:r>
      <w:r w:rsidRPr="00BE4704">
        <w:rPr>
          <w:rFonts w:cstheme="minorHAnsi"/>
          <w:b/>
          <w:lang w:eastAsia="ko-KR"/>
        </w:rPr>
        <w:t xml:space="preserve"> in </w:t>
      </w:r>
      <w:r>
        <w:rPr>
          <w:rFonts w:cstheme="minorHAnsi"/>
          <w:b/>
          <w:lang w:eastAsia="ko-KR"/>
        </w:rPr>
        <w:t>clause</w:t>
      </w:r>
      <w:r w:rsidRPr="00BE4704">
        <w:rPr>
          <w:rFonts w:cstheme="minorHAnsi"/>
          <w:b/>
          <w:lang w:eastAsia="ko-KR"/>
        </w:rPr>
        <w:t xml:space="preserve"> 9.1.</w:t>
      </w:r>
      <w:r w:rsidR="00161926">
        <w:rPr>
          <w:rFonts w:cstheme="minorHAnsi"/>
          <w:b/>
          <w:lang w:eastAsia="ko-KR"/>
        </w:rPr>
        <w:t>9</w:t>
      </w:r>
      <w:r w:rsidRPr="00BE4704">
        <w:rPr>
          <w:rFonts w:cstheme="minorHAnsi"/>
          <w:b/>
          <w:lang w:eastAsia="ko-KR"/>
        </w:rPr>
        <w:t xml:space="preserve"> </w:t>
      </w:r>
      <w:r w:rsidR="00161926">
        <w:rPr>
          <w:rFonts w:cstheme="minorHAnsi"/>
          <w:b/>
          <w:lang w:eastAsia="ko-KR"/>
        </w:rPr>
        <w:t>are applicable to each NCSG occasion in the concurrent NCSG and MG</w:t>
      </w:r>
      <w:r w:rsidRPr="001002BE">
        <w:rPr>
          <w:rFonts w:cstheme="minorHAnsi"/>
          <w:b/>
          <w:lang w:eastAsia="ko-KR"/>
        </w:rPr>
        <w:t>.</w:t>
      </w:r>
      <w:bookmarkEnd w:id="6"/>
    </w:p>
    <w:p w14:paraId="7B576AAE" w14:textId="0364349E" w:rsidR="007C6B2C" w:rsidRDefault="00235233" w:rsidP="007C6B2C">
      <w:pPr>
        <w:pStyle w:val="ListParagraph"/>
        <w:spacing w:after="180"/>
        <w:ind w:left="0"/>
        <w:contextualSpacing w:val="0"/>
        <w:jc w:val="both"/>
      </w:pPr>
      <w:r>
        <w:t xml:space="preserve">Regarding the collision </w:t>
      </w:r>
      <w:r w:rsidR="00233211">
        <w:t>between concurrent NCSG and MG</w:t>
      </w:r>
      <w:r>
        <w:t>,</w:t>
      </w:r>
      <w:r w:rsidR="00233211">
        <w:t xml:space="preserve"> in the existing concurrent MG requirements two MG occasions are considered colliding if they are (i) partially or fully overlapping in time domain, or (ii) the time period between two occasions is equal to 4ms. </w:t>
      </w:r>
      <w:r w:rsidR="00584A3D">
        <w:t>Yet, the boundaries (i.e. the edges in time) of the MG is well defined because the MG is a given time period. Now, in every NCSG occasion there are three parts, which are VIL1, ML and VIL2. Given that the ML, which is the time that has no gap, is relatively short and can be up to 5ms, also, given that in existing concurrent MG collision requirements 4ms is used to define whether two gaps are colliding or not. Therefore, the three parts of the NCSG (i.e. VIL1, ML and VIL2) shall be treated as a single gap when it comes to the collision requirements in concurrent NCSG occasion and MG.</w:t>
      </w:r>
      <w:r w:rsidR="00884BFB">
        <w:t xml:space="preserve"> However, for the case of collision of concurrent NCSG occasions with SMTC RAN4 shall study and discuss the issue of defining N</w:t>
      </w:r>
      <w:r w:rsidR="00884BFB">
        <w:rPr>
          <w:vertAlign w:val="subscript"/>
        </w:rPr>
        <w:t>available</w:t>
      </w:r>
      <w:r w:rsidR="00884BFB">
        <w:t>.</w:t>
      </w:r>
    </w:p>
    <w:p w14:paraId="19C1B772" w14:textId="248CFD44" w:rsidR="00894A34" w:rsidRPr="00884BFB" w:rsidRDefault="00894A34" w:rsidP="00894A34">
      <w:pPr>
        <w:pStyle w:val="ListParagraph"/>
        <w:numPr>
          <w:ilvl w:val="0"/>
          <w:numId w:val="19"/>
        </w:numPr>
        <w:spacing w:after="180"/>
        <w:contextualSpacing w:val="0"/>
        <w:jc w:val="both"/>
        <w:rPr>
          <w:rFonts w:ascii="Times New Roman" w:hAnsi="Times New Roman" w:cs="Times New Roman"/>
          <w:sz w:val="20"/>
          <w:szCs w:val="20"/>
        </w:rPr>
      </w:pPr>
      <w:bookmarkStart w:id="7" w:name="_Ref110807513"/>
      <w:r>
        <w:rPr>
          <w:rFonts w:cstheme="minorHAnsi"/>
          <w:b/>
          <w:lang w:eastAsia="ko-KR"/>
        </w:rPr>
        <w:t>For the collision in NCSG occasions, RAN4 shall consider the period of VIL1, ML and VIL2 as a single gap when defining the collision in concurrent NCSG, then the existing requirements of concurrent MGs can be reused</w:t>
      </w:r>
      <w:r w:rsidRPr="001002BE">
        <w:rPr>
          <w:rFonts w:cstheme="minorHAnsi"/>
          <w:b/>
          <w:lang w:eastAsia="ko-KR"/>
        </w:rPr>
        <w:t>.</w:t>
      </w:r>
      <w:bookmarkEnd w:id="7"/>
    </w:p>
    <w:p w14:paraId="4FDCE741" w14:textId="1BE08994" w:rsidR="00884BFB" w:rsidRPr="001002BE" w:rsidRDefault="00884BFB" w:rsidP="00894A34">
      <w:pPr>
        <w:pStyle w:val="ListParagraph"/>
        <w:numPr>
          <w:ilvl w:val="0"/>
          <w:numId w:val="19"/>
        </w:numPr>
        <w:spacing w:after="180"/>
        <w:contextualSpacing w:val="0"/>
        <w:jc w:val="both"/>
        <w:rPr>
          <w:rFonts w:ascii="Times New Roman" w:hAnsi="Times New Roman" w:cs="Times New Roman"/>
          <w:sz w:val="20"/>
          <w:szCs w:val="20"/>
        </w:rPr>
      </w:pPr>
      <w:bookmarkStart w:id="8" w:name="_Ref110807528"/>
      <w:r>
        <w:rPr>
          <w:rFonts w:cstheme="minorHAnsi"/>
          <w:b/>
          <w:lang w:eastAsia="ko-KR"/>
        </w:rPr>
        <w:t xml:space="preserve">For defining the collision occasions between the NCSG and SMTC, which is given in </w:t>
      </w:r>
      <w:r w:rsidRPr="00884BFB">
        <w:rPr>
          <w:rFonts w:cstheme="minorHAnsi"/>
          <w:b/>
          <w:lang w:eastAsia="ko-KR"/>
        </w:rPr>
        <w:t>N</w:t>
      </w:r>
      <w:r w:rsidRPr="00884BFB">
        <w:rPr>
          <w:rFonts w:cstheme="minorHAnsi"/>
          <w:b/>
          <w:vertAlign w:val="subscript"/>
          <w:lang w:eastAsia="ko-KR"/>
        </w:rPr>
        <w:t>available</w:t>
      </w:r>
      <w:r>
        <w:rPr>
          <w:rFonts w:cstheme="minorHAnsi"/>
          <w:b/>
          <w:lang w:eastAsia="ko-KR"/>
        </w:rPr>
        <w:t xml:space="preserve">, RAN4 shall study and discuss the issue of how to define </w:t>
      </w:r>
      <w:r w:rsidRPr="00884BFB">
        <w:rPr>
          <w:rFonts w:cstheme="minorHAnsi"/>
          <w:b/>
          <w:lang w:eastAsia="ko-KR"/>
        </w:rPr>
        <w:t>N</w:t>
      </w:r>
      <w:r w:rsidRPr="00884BFB">
        <w:rPr>
          <w:rFonts w:cstheme="minorHAnsi"/>
          <w:b/>
          <w:vertAlign w:val="subscript"/>
          <w:lang w:eastAsia="ko-KR"/>
        </w:rPr>
        <w:t>available</w:t>
      </w:r>
      <w:r>
        <w:rPr>
          <w:rFonts w:cstheme="minorHAnsi"/>
          <w:b/>
          <w:lang w:eastAsia="ko-KR"/>
        </w:rPr>
        <w:t>.</w:t>
      </w:r>
      <w:bookmarkEnd w:id="8"/>
    </w:p>
    <w:p w14:paraId="46F9FDD6" w14:textId="10848840" w:rsidR="00894A34" w:rsidRDefault="00E92B4F" w:rsidP="007C6B2C">
      <w:pPr>
        <w:pStyle w:val="ListParagraph"/>
        <w:spacing w:after="180"/>
        <w:ind w:left="0"/>
        <w:contextualSpacing w:val="0"/>
        <w:jc w:val="both"/>
      </w:pPr>
      <w:r>
        <w:t>Regarding CSI-RS and PRS: in Rel-17 NCSG requirements, CSI-RS and PRS for NCSG have no requirements, therefore, RAN4 shall not define requirements for CSI-RS and PRS in concurrent NCSG occasions.</w:t>
      </w:r>
    </w:p>
    <w:p w14:paraId="476BC72E" w14:textId="5BDD51A7" w:rsidR="00E92B4F" w:rsidRPr="004E5602" w:rsidRDefault="00E92B4F" w:rsidP="007C6B2C">
      <w:pPr>
        <w:pStyle w:val="ListParagraph"/>
        <w:numPr>
          <w:ilvl w:val="0"/>
          <w:numId w:val="19"/>
        </w:numPr>
        <w:spacing w:after="180"/>
        <w:contextualSpacing w:val="0"/>
        <w:jc w:val="both"/>
        <w:rPr>
          <w:rFonts w:ascii="Times New Roman" w:hAnsi="Times New Roman" w:cs="Times New Roman"/>
          <w:sz w:val="20"/>
          <w:szCs w:val="20"/>
        </w:rPr>
      </w:pPr>
      <w:bookmarkStart w:id="9" w:name="_Ref110807544"/>
      <w:r>
        <w:rPr>
          <w:rFonts w:cstheme="minorHAnsi"/>
          <w:b/>
          <w:lang w:eastAsia="ko-KR"/>
        </w:rPr>
        <w:t>RAN4 shall not define any requirements for CSI-RS and PRS in Rel-18 concurrent NCSG and MG</w:t>
      </w:r>
      <w:r w:rsidRPr="001002BE">
        <w:rPr>
          <w:rFonts w:cstheme="minorHAnsi"/>
          <w:b/>
          <w:lang w:eastAsia="ko-KR"/>
        </w:rPr>
        <w:t>.</w:t>
      </w:r>
      <w:bookmarkEnd w:id="9"/>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365A920A" w14:textId="5476E1C7" w:rsidR="00D34B64" w:rsidRDefault="00D34B64" w:rsidP="00BB3B06">
      <w:pPr>
        <w:jc w:val="both"/>
      </w:pPr>
      <w:r>
        <w:t xml:space="preserve">In this </w:t>
      </w:r>
      <w:r w:rsidR="00DB0F9C">
        <w:t xml:space="preserve">contribution, discussion on general and RRM requirement </w:t>
      </w:r>
      <w:r w:rsidR="009F06A4">
        <w:t>in RedCap UEs</w:t>
      </w:r>
      <w:r w:rsidR="00135EEB">
        <w:t xml:space="preserve"> are provided and we have the following </w:t>
      </w:r>
      <w:r w:rsidR="00DB0F9C">
        <w:t>observation</w:t>
      </w:r>
      <w:r w:rsidR="00135EEB">
        <w:t xml:space="preserve">: </w:t>
      </w:r>
    </w:p>
    <w:p w14:paraId="6FC080CF" w14:textId="7046879A" w:rsidR="005853AE" w:rsidRPr="006D11FD" w:rsidRDefault="006D11FD" w:rsidP="00BB3B06">
      <w:pPr>
        <w:jc w:val="both"/>
        <w:rPr>
          <w:b/>
          <w:bCs/>
        </w:rPr>
      </w:pPr>
      <w:r w:rsidRPr="006D11FD">
        <w:rPr>
          <w:b/>
          <w:bCs/>
        </w:rPr>
        <w:fldChar w:fldCharType="begin"/>
      </w:r>
      <w:r w:rsidRPr="006D11FD">
        <w:rPr>
          <w:b/>
          <w:bCs/>
        </w:rPr>
        <w:instrText xml:space="preserve"> REF _Ref110807415 \r \h </w:instrText>
      </w:r>
      <w:r>
        <w:rPr>
          <w:b/>
          <w:bCs/>
        </w:rPr>
        <w:instrText xml:space="preserve"> \* MERGEFORMAT </w:instrText>
      </w:r>
      <w:r w:rsidRPr="006D11FD">
        <w:rPr>
          <w:b/>
          <w:bCs/>
        </w:rPr>
      </w:r>
      <w:r w:rsidRPr="006D11FD">
        <w:rPr>
          <w:b/>
          <w:bCs/>
        </w:rPr>
        <w:fldChar w:fldCharType="separate"/>
      </w:r>
      <w:r w:rsidR="001F12B8">
        <w:rPr>
          <w:b/>
          <w:bCs/>
        </w:rPr>
        <w:t>Observation 1:</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_Ref110807415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Existing Rel-17 MG requirements support two concurrent MGs.</w:t>
      </w:r>
      <w:r w:rsidRPr="006D11FD">
        <w:rPr>
          <w:b/>
          <w:bCs/>
        </w:rPr>
        <w:fldChar w:fldCharType="end"/>
      </w:r>
    </w:p>
    <w:p w14:paraId="08413857" w14:textId="5DF0809F" w:rsidR="00B6624B" w:rsidRDefault="00B6624B" w:rsidP="00BB3B06">
      <w:pPr>
        <w:jc w:val="both"/>
      </w:pPr>
      <w:r>
        <w:t xml:space="preserve">Also, we have the following proposal: </w:t>
      </w:r>
    </w:p>
    <w:p w14:paraId="6E833DC8" w14:textId="7DC05030" w:rsidR="005853AE" w:rsidRPr="006D11FD" w:rsidRDefault="006D11FD" w:rsidP="00BB3B06">
      <w:pPr>
        <w:jc w:val="both"/>
        <w:rPr>
          <w:b/>
          <w:bCs/>
        </w:rPr>
      </w:pPr>
      <w:r w:rsidRPr="006D11FD">
        <w:rPr>
          <w:b/>
          <w:bCs/>
        </w:rPr>
        <w:lastRenderedPageBreak/>
        <w:fldChar w:fldCharType="begin"/>
      </w:r>
      <w:r w:rsidRPr="006D11FD">
        <w:rPr>
          <w:b/>
          <w:bCs/>
        </w:rPr>
        <w:instrText xml:space="preserve"> REF _Ref110807439 \r \h </w:instrText>
      </w:r>
      <w:r>
        <w:rPr>
          <w:b/>
          <w:bCs/>
        </w:rPr>
        <w:instrText xml:space="preserve"> \* MERGEFORMAT </w:instrText>
      </w:r>
      <w:r w:rsidRPr="006D11FD">
        <w:rPr>
          <w:b/>
          <w:bCs/>
        </w:rPr>
      </w:r>
      <w:r w:rsidRPr="006D11FD">
        <w:rPr>
          <w:b/>
          <w:bCs/>
        </w:rPr>
        <w:fldChar w:fldCharType="separate"/>
      </w:r>
      <w:r w:rsidR="001F12B8">
        <w:rPr>
          <w:b/>
          <w:bCs/>
        </w:rPr>
        <w:t>Proposal 1:</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_Ref110807439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RAN4 shall define requirements for case 1 and case 2 with a maximum of two concurrent gap occasions.</w:t>
      </w:r>
      <w:r w:rsidRPr="006D11FD">
        <w:rPr>
          <w:b/>
          <w:bCs/>
        </w:rPr>
        <w:fldChar w:fldCharType="end"/>
      </w:r>
    </w:p>
    <w:p w14:paraId="2506451D" w14:textId="7C396728" w:rsidR="006D11FD" w:rsidRPr="006D11FD" w:rsidRDefault="006D11FD" w:rsidP="00BB3B06">
      <w:pPr>
        <w:jc w:val="both"/>
        <w:rPr>
          <w:b/>
          <w:bCs/>
        </w:rPr>
      </w:pPr>
      <w:r w:rsidRPr="006D11FD">
        <w:rPr>
          <w:b/>
          <w:bCs/>
        </w:rPr>
        <w:fldChar w:fldCharType="begin"/>
      </w:r>
      <w:r w:rsidRPr="006D11FD">
        <w:rPr>
          <w:b/>
          <w:bCs/>
        </w:rPr>
        <w:instrText xml:space="preserve"> REF _Ref79095613 \r \h </w:instrText>
      </w:r>
      <w:r>
        <w:rPr>
          <w:b/>
          <w:bCs/>
        </w:rPr>
        <w:instrText xml:space="preserve"> \* MERGEFORMAT </w:instrText>
      </w:r>
      <w:r w:rsidRPr="006D11FD">
        <w:rPr>
          <w:b/>
          <w:bCs/>
        </w:rPr>
      </w:r>
      <w:r w:rsidRPr="006D11FD">
        <w:rPr>
          <w:b/>
          <w:bCs/>
        </w:rPr>
        <w:fldChar w:fldCharType="separate"/>
      </w:r>
      <w:r w:rsidR="001F12B8">
        <w:rPr>
          <w:b/>
          <w:bCs/>
        </w:rPr>
        <w:t>Proposal 2:</w:t>
      </w:r>
      <w:r w:rsidRPr="006D11FD">
        <w:rPr>
          <w:b/>
          <w:bCs/>
        </w:rPr>
        <w:fldChar w:fldCharType="end"/>
      </w:r>
      <w:r w:rsidRPr="006D11FD">
        <w:rPr>
          <w:b/>
          <w:bCs/>
        </w:rPr>
        <w:t xml:space="preserve"> </w:t>
      </w:r>
      <w:r w:rsidRPr="006D11FD">
        <w:rPr>
          <w:b/>
          <w:bCs/>
        </w:rPr>
        <w:fldChar w:fldCharType="begin"/>
      </w:r>
      <w:r w:rsidRPr="006D11FD">
        <w:rPr>
          <w:b/>
          <w:bCs/>
        </w:rPr>
        <w:instrText xml:space="preserve"> REF _Ref79095613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The existing concurrent gap requirements in clause 9.1.8 apply to the new concurrent pre-MG when pre-MG is activated, and no concurrent pre-MG is expected when pre-MG is deactivated.</w:t>
      </w:r>
      <w:r w:rsidRPr="006D11FD">
        <w:rPr>
          <w:b/>
          <w:bCs/>
        </w:rPr>
        <w:fldChar w:fldCharType="end"/>
      </w:r>
    </w:p>
    <w:p w14:paraId="0FC96B22" w14:textId="0777F66A" w:rsidR="006D11FD" w:rsidRPr="006D11FD" w:rsidRDefault="006D11FD" w:rsidP="00BB3B06">
      <w:pPr>
        <w:jc w:val="both"/>
        <w:rPr>
          <w:b/>
          <w:bCs/>
        </w:rPr>
      </w:pPr>
      <w:r w:rsidRPr="006D11FD">
        <w:rPr>
          <w:b/>
          <w:bCs/>
        </w:rPr>
        <w:fldChar w:fldCharType="begin"/>
      </w:r>
      <w:r w:rsidRPr="006D11FD">
        <w:rPr>
          <w:b/>
          <w:bCs/>
        </w:rPr>
        <w:instrText xml:space="preserve"> REF _Ref110807473 \r \h </w:instrText>
      </w:r>
      <w:r>
        <w:rPr>
          <w:b/>
          <w:bCs/>
        </w:rPr>
        <w:instrText xml:space="preserve"> \* MERGEFORMAT </w:instrText>
      </w:r>
      <w:r w:rsidRPr="006D11FD">
        <w:rPr>
          <w:b/>
          <w:bCs/>
        </w:rPr>
      </w:r>
      <w:r w:rsidRPr="006D11FD">
        <w:rPr>
          <w:b/>
          <w:bCs/>
        </w:rPr>
        <w:fldChar w:fldCharType="separate"/>
      </w:r>
      <w:r w:rsidR="001F12B8">
        <w:rPr>
          <w:b/>
          <w:bCs/>
        </w:rPr>
        <w:t>Proposal 3:</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_Ref110807473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RAN4 shall define new requirements for concurrent NCSG and MG.</w:t>
      </w:r>
      <w:r w:rsidRPr="006D11FD">
        <w:rPr>
          <w:b/>
          <w:bCs/>
        </w:rPr>
        <w:fldChar w:fldCharType="end"/>
      </w:r>
    </w:p>
    <w:p w14:paraId="60239AA2" w14:textId="2DA00DC7" w:rsidR="006D11FD" w:rsidRPr="006D11FD" w:rsidRDefault="006D11FD" w:rsidP="00BB3B06">
      <w:pPr>
        <w:jc w:val="both"/>
        <w:rPr>
          <w:b/>
          <w:bCs/>
        </w:rPr>
      </w:pPr>
      <w:r w:rsidRPr="006D11FD">
        <w:rPr>
          <w:b/>
          <w:bCs/>
        </w:rPr>
        <w:fldChar w:fldCharType="begin"/>
      </w:r>
      <w:r w:rsidRPr="006D11FD">
        <w:rPr>
          <w:b/>
          <w:bCs/>
        </w:rPr>
        <w:instrText xml:space="preserve"> REF _Ref110807488 \r \h </w:instrText>
      </w:r>
      <w:r>
        <w:rPr>
          <w:b/>
          <w:bCs/>
        </w:rPr>
        <w:instrText xml:space="preserve"> \* MERGEFORMAT </w:instrText>
      </w:r>
      <w:r w:rsidRPr="006D11FD">
        <w:rPr>
          <w:b/>
          <w:bCs/>
        </w:rPr>
      </w:r>
      <w:r w:rsidRPr="006D11FD">
        <w:rPr>
          <w:b/>
          <w:bCs/>
        </w:rPr>
        <w:fldChar w:fldCharType="separate"/>
      </w:r>
      <w:r w:rsidR="001F12B8">
        <w:rPr>
          <w:b/>
          <w:bCs/>
        </w:rPr>
        <w:t>Proposal 4:</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_Ref110807488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The existing concurrent gap requirements in clause 9.1.8 shall be used as a baseline to define the new requirements for the concurrent NCSG and MG.</w:t>
      </w:r>
      <w:r w:rsidRPr="006D11FD">
        <w:rPr>
          <w:b/>
          <w:bCs/>
        </w:rPr>
        <w:fldChar w:fldCharType="end"/>
      </w:r>
    </w:p>
    <w:p w14:paraId="6E4D3993" w14:textId="1939CF80" w:rsidR="006D11FD" w:rsidRPr="006D11FD" w:rsidRDefault="006D11FD" w:rsidP="00BB3B06">
      <w:pPr>
        <w:jc w:val="both"/>
        <w:rPr>
          <w:b/>
          <w:bCs/>
        </w:rPr>
      </w:pPr>
      <w:r w:rsidRPr="006D11FD">
        <w:rPr>
          <w:b/>
          <w:bCs/>
        </w:rPr>
        <w:fldChar w:fldCharType="begin"/>
      </w:r>
      <w:r w:rsidRPr="006D11FD">
        <w:rPr>
          <w:b/>
          <w:bCs/>
        </w:rPr>
        <w:instrText xml:space="preserve"> REF _Ref110807500 \r \h </w:instrText>
      </w:r>
      <w:r>
        <w:rPr>
          <w:b/>
          <w:bCs/>
        </w:rPr>
        <w:instrText xml:space="preserve"> \* MERGEFORMAT </w:instrText>
      </w:r>
      <w:r w:rsidRPr="006D11FD">
        <w:rPr>
          <w:b/>
          <w:bCs/>
        </w:rPr>
      </w:r>
      <w:r w:rsidRPr="006D11FD">
        <w:rPr>
          <w:b/>
          <w:bCs/>
        </w:rPr>
        <w:fldChar w:fldCharType="separate"/>
      </w:r>
      <w:r w:rsidR="001F12B8">
        <w:rPr>
          <w:b/>
          <w:bCs/>
        </w:rPr>
        <w:t>Proposal 5:</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_Ref110807500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The existing NCSG requirements defined in clause 9.1.9 are applicable to each NCSG occasion in the concurrent NCSG and MG.</w:t>
      </w:r>
      <w:r w:rsidRPr="006D11FD">
        <w:rPr>
          <w:b/>
          <w:bCs/>
        </w:rPr>
        <w:fldChar w:fldCharType="end"/>
      </w:r>
    </w:p>
    <w:p w14:paraId="68F30C4E" w14:textId="17D9F4E8" w:rsidR="006D11FD" w:rsidRPr="006D11FD" w:rsidRDefault="006D11FD" w:rsidP="00BB3B06">
      <w:pPr>
        <w:jc w:val="both"/>
        <w:rPr>
          <w:b/>
          <w:bCs/>
        </w:rPr>
      </w:pPr>
      <w:r w:rsidRPr="006D11FD">
        <w:rPr>
          <w:b/>
          <w:bCs/>
        </w:rPr>
        <w:fldChar w:fldCharType="begin"/>
      </w:r>
      <w:r w:rsidRPr="006D11FD">
        <w:rPr>
          <w:b/>
          <w:bCs/>
        </w:rPr>
        <w:instrText xml:space="preserve"> REF _Ref110807513 \r \h </w:instrText>
      </w:r>
      <w:r>
        <w:rPr>
          <w:b/>
          <w:bCs/>
        </w:rPr>
        <w:instrText xml:space="preserve"> \* MERGEFORMAT </w:instrText>
      </w:r>
      <w:r w:rsidRPr="006D11FD">
        <w:rPr>
          <w:b/>
          <w:bCs/>
        </w:rPr>
      </w:r>
      <w:r w:rsidRPr="006D11FD">
        <w:rPr>
          <w:b/>
          <w:bCs/>
        </w:rPr>
        <w:fldChar w:fldCharType="separate"/>
      </w:r>
      <w:r w:rsidR="001F12B8">
        <w:rPr>
          <w:b/>
          <w:bCs/>
        </w:rPr>
        <w:t>Proposal 6:</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_Ref110807513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For the collision in NCSG occasions, RAN4 shall consider the period of VIL1, ML and VIL2 as a single gap when defining the collision in concurrent NCSG, then the existing requirements of concurrent MGs can be reused.</w:t>
      </w:r>
      <w:r w:rsidRPr="006D11FD">
        <w:rPr>
          <w:b/>
          <w:bCs/>
        </w:rPr>
        <w:fldChar w:fldCharType="end"/>
      </w:r>
    </w:p>
    <w:p w14:paraId="647317E8" w14:textId="28AB76D1" w:rsidR="006D11FD" w:rsidRPr="006D11FD" w:rsidRDefault="006D11FD" w:rsidP="00BB3B06">
      <w:pPr>
        <w:jc w:val="both"/>
        <w:rPr>
          <w:b/>
          <w:bCs/>
        </w:rPr>
      </w:pPr>
      <w:r w:rsidRPr="006D11FD">
        <w:rPr>
          <w:b/>
          <w:bCs/>
        </w:rPr>
        <w:fldChar w:fldCharType="begin"/>
      </w:r>
      <w:r w:rsidRPr="006D11FD">
        <w:rPr>
          <w:b/>
          <w:bCs/>
        </w:rPr>
        <w:instrText xml:space="preserve"> REF _Ref110807528 \r \h </w:instrText>
      </w:r>
      <w:r>
        <w:rPr>
          <w:b/>
          <w:bCs/>
        </w:rPr>
        <w:instrText xml:space="preserve"> \* MERGEFORMAT </w:instrText>
      </w:r>
      <w:r w:rsidRPr="006D11FD">
        <w:rPr>
          <w:b/>
          <w:bCs/>
        </w:rPr>
      </w:r>
      <w:r w:rsidRPr="006D11FD">
        <w:rPr>
          <w:b/>
          <w:bCs/>
        </w:rPr>
        <w:fldChar w:fldCharType="separate"/>
      </w:r>
      <w:r w:rsidR="001F12B8">
        <w:rPr>
          <w:b/>
          <w:bCs/>
        </w:rPr>
        <w:t>Proposal 7:</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_Ref110807528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For defining the collision occasions between the NCSG and SMTC, which is given in Navailable, RAN4 shall study and discuss the issue of how to define Navailable.</w:t>
      </w:r>
      <w:r w:rsidRPr="006D11FD">
        <w:rPr>
          <w:b/>
          <w:bCs/>
        </w:rPr>
        <w:fldChar w:fldCharType="end"/>
      </w:r>
    </w:p>
    <w:p w14:paraId="372B136B" w14:textId="21AB9862" w:rsidR="006D11FD" w:rsidRPr="006D11FD" w:rsidRDefault="006D11FD" w:rsidP="00BB3B06">
      <w:pPr>
        <w:jc w:val="both"/>
        <w:rPr>
          <w:b/>
          <w:bCs/>
        </w:rPr>
      </w:pPr>
      <w:r w:rsidRPr="006D11FD">
        <w:rPr>
          <w:b/>
          <w:bCs/>
        </w:rPr>
        <w:fldChar w:fldCharType="begin"/>
      </w:r>
      <w:r w:rsidRPr="006D11FD">
        <w:rPr>
          <w:b/>
          <w:bCs/>
        </w:rPr>
        <w:instrText xml:space="preserve"> REF _Ref110807544 \r \h </w:instrText>
      </w:r>
      <w:r>
        <w:rPr>
          <w:b/>
          <w:bCs/>
        </w:rPr>
        <w:instrText xml:space="preserve"> \* MERGEFORMAT </w:instrText>
      </w:r>
      <w:r w:rsidRPr="006D11FD">
        <w:rPr>
          <w:b/>
          <w:bCs/>
        </w:rPr>
      </w:r>
      <w:r w:rsidRPr="006D11FD">
        <w:rPr>
          <w:b/>
          <w:bCs/>
        </w:rPr>
        <w:fldChar w:fldCharType="separate"/>
      </w:r>
      <w:r w:rsidR="001F12B8">
        <w:rPr>
          <w:b/>
          <w:bCs/>
        </w:rPr>
        <w:t>Proposal 8:</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_Ref110807544 \h </w:instrText>
      </w:r>
      <w:r>
        <w:rPr>
          <w:b/>
          <w:bCs/>
        </w:rPr>
        <w:instrText xml:space="preserve"> \* MERGEFORMAT </w:instrText>
      </w:r>
      <w:r w:rsidRPr="006D11FD">
        <w:rPr>
          <w:b/>
          <w:bCs/>
        </w:rPr>
      </w:r>
      <w:r w:rsidRPr="006D11FD">
        <w:rPr>
          <w:b/>
          <w:bCs/>
        </w:rPr>
        <w:fldChar w:fldCharType="separate"/>
      </w:r>
      <w:r w:rsidR="001F12B8" w:rsidRPr="001F12B8">
        <w:rPr>
          <w:rFonts w:cstheme="minorHAnsi"/>
          <w:b/>
          <w:bCs/>
          <w:lang w:eastAsia="ko-KR"/>
        </w:rPr>
        <w:t>RAN4 shall not define any requirements for CSI-RS and PRS in Rel-18 concurrent NCSG and MG.</w:t>
      </w:r>
      <w:r w:rsidRPr="006D11FD">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03B43366" w:rsidR="004405AE" w:rsidRPr="001E7DE4" w:rsidRDefault="00BC3198" w:rsidP="001E7DE4">
      <w:pPr>
        <w:pStyle w:val="ListParagraph"/>
        <w:numPr>
          <w:ilvl w:val="0"/>
          <w:numId w:val="15"/>
        </w:numPr>
        <w:jc w:val="both"/>
        <w:rPr>
          <w:rFonts w:cstheme="minorHAnsi"/>
          <w:color w:val="000000"/>
        </w:rPr>
      </w:pPr>
      <w:bookmarkStart w:id="10" w:name="_Ref95562833"/>
      <w:r>
        <w:rPr>
          <w:rFonts w:cstheme="minorHAnsi"/>
        </w:rPr>
        <w:t>R4-</w:t>
      </w:r>
      <w:r w:rsidRPr="00552CB5">
        <w:rPr>
          <w:rFonts w:cstheme="minorHAnsi"/>
        </w:rPr>
        <w:t>2</w:t>
      </w:r>
      <w:r>
        <w:rPr>
          <w:rFonts w:cstheme="minorHAnsi"/>
        </w:rPr>
        <w:t>2</w:t>
      </w:r>
      <w:r w:rsidR="00AC16FB">
        <w:rPr>
          <w:rFonts w:cstheme="minorHAnsi"/>
        </w:rPr>
        <w:t>1</w:t>
      </w:r>
      <w:r w:rsidR="00A93122">
        <w:rPr>
          <w:rFonts w:cstheme="minorHAnsi"/>
        </w:rPr>
        <w:t>018</w:t>
      </w:r>
      <w:r w:rsidRPr="00D34B64">
        <w:rPr>
          <w:rFonts w:cstheme="minorHAnsi"/>
        </w:rPr>
        <w:t>, “</w:t>
      </w:r>
      <w:r w:rsidR="00A93122" w:rsidRPr="00A93122">
        <w:rPr>
          <w:rFonts w:cstheme="minorHAnsi"/>
        </w:rPr>
        <w:t>New WID: Further Enhancements on NR and MR-DC Measurement Gaps and Measurements without Gaps</w:t>
      </w:r>
      <w:r>
        <w:rPr>
          <w:rFonts w:cstheme="minorHAnsi"/>
        </w:rPr>
        <w:t xml:space="preserve">”, </w:t>
      </w:r>
      <w:r w:rsidR="00A93122" w:rsidRPr="00A93122">
        <w:rPr>
          <w:rFonts w:cstheme="minorHAnsi"/>
        </w:rPr>
        <w:t>MediaTek Inc, Intel Corporation</w:t>
      </w:r>
      <w:r w:rsidR="00AC16FB">
        <w:rPr>
          <w:rFonts w:cstheme="minorHAnsi"/>
        </w:rPr>
        <w:t xml:space="preserve">, </w:t>
      </w:r>
      <w:r w:rsidR="00A93122">
        <w:rPr>
          <w:rFonts w:cstheme="minorHAnsi"/>
        </w:rPr>
        <w:t>March</w:t>
      </w:r>
      <w:r w:rsidR="00AC16FB">
        <w:rPr>
          <w:rFonts w:cstheme="minorHAnsi"/>
        </w:rPr>
        <w:t xml:space="preserve"> 2022</w:t>
      </w:r>
      <w:r w:rsidR="00D32C5A">
        <w:rPr>
          <w:rFonts w:cstheme="minorHAnsi"/>
        </w:rPr>
        <w:t>.</w:t>
      </w:r>
      <w:bookmarkEnd w:id="10"/>
    </w:p>
    <w:sectPr w:rsidR="004405AE" w:rsidRPr="001E7DE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E6FC7" w14:textId="77777777" w:rsidR="00F02828" w:rsidRDefault="00F02828">
      <w:r>
        <w:separator/>
      </w:r>
    </w:p>
  </w:endnote>
  <w:endnote w:type="continuationSeparator" w:id="0">
    <w:p w14:paraId="42188D15" w14:textId="77777777" w:rsidR="00F02828" w:rsidRDefault="00F0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E7555" w14:textId="77777777" w:rsidR="00F02828" w:rsidRDefault="00F02828">
      <w:r>
        <w:separator/>
      </w:r>
    </w:p>
  </w:footnote>
  <w:footnote w:type="continuationSeparator" w:id="0">
    <w:p w14:paraId="544356DA" w14:textId="77777777" w:rsidR="00F02828" w:rsidRDefault="00F02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8"/>
  </w:num>
  <w:num w:numId="2">
    <w:abstractNumId w:val="16"/>
  </w:num>
  <w:num w:numId="3">
    <w:abstractNumId w:val="3"/>
  </w:num>
  <w:num w:numId="4">
    <w:abstractNumId w:val="31"/>
  </w:num>
  <w:num w:numId="5">
    <w:abstractNumId w:val="5"/>
  </w:num>
  <w:num w:numId="6">
    <w:abstractNumId w:val="11"/>
  </w:num>
  <w:num w:numId="7">
    <w:abstractNumId w:val="6"/>
  </w:num>
  <w:num w:numId="8">
    <w:abstractNumId w:val="7"/>
  </w:num>
  <w:num w:numId="9">
    <w:abstractNumId w:val="12"/>
  </w:num>
  <w:num w:numId="10">
    <w:abstractNumId w:val="24"/>
  </w:num>
  <w:num w:numId="11">
    <w:abstractNumId w:val="27"/>
  </w:num>
  <w:num w:numId="12">
    <w:abstractNumId w:val="18"/>
  </w:num>
  <w:num w:numId="13">
    <w:abstractNumId w:val="20"/>
  </w:num>
  <w:num w:numId="14">
    <w:abstractNumId w:val="26"/>
  </w:num>
  <w:num w:numId="15">
    <w:abstractNumId w:val="23"/>
  </w:num>
  <w:num w:numId="16">
    <w:abstractNumId w:val="14"/>
  </w:num>
  <w:num w:numId="17">
    <w:abstractNumId w:val="22"/>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0"/>
  </w:num>
  <w:num w:numId="24">
    <w:abstractNumId w:val="19"/>
  </w:num>
  <w:num w:numId="25">
    <w:abstractNumId w:val="2"/>
  </w:num>
  <w:num w:numId="26">
    <w:abstractNumId w:val="34"/>
  </w:num>
  <w:num w:numId="27">
    <w:abstractNumId w:val="9"/>
  </w:num>
  <w:num w:numId="28">
    <w:abstractNumId w:val="13"/>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3"/>
  </w:num>
  <w:num w:numId="33">
    <w:abstractNumId w:val="25"/>
  </w:num>
  <w:num w:numId="34">
    <w:abstractNumId w:val="29"/>
  </w:num>
  <w:num w:numId="35">
    <w:abstractNumId w:val="8"/>
  </w:num>
  <w:num w:numId="36">
    <w:abstractNumId w:val="15"/>
  </w:num>
  <w:num w:numId="37">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5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D5D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D5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1208</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2022-08-10T15:44:00Z</dcterms:created>
  <dcterms:modified xsi:type="dcterms:W3CDTF">2022-08-10T15:44:00Z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